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35"/>
        <w:ind w:left="3792"/>
      </w:pPr>
      <w:bookmarkStart w:id="0" w:name="_Hlk481590764"/>
      <w:r>
        <w:rPr>
          <w:lang w:val="id-ID" w:eastAsia="id-ID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1248410</wp:posOffset>
            </wp:positionH>
            <wp:positionV relativeFrom="paragraph">
              <wp:posOffset>635</wp:posOffset>
            </wp:positionV>
            <wp:extent cx="833755" cy="866775"/>
            <wp:effectExtent l="0" t="0" r="4445" b="9525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14" cy="86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PEMERINTAH PROVINSI SUMATERA BARAT SEKRETARIAT DAERAH</w:t>
      </w:r>
    </w:p>
    <w:p>
      <w:pPr>
        <w:spacing w:line="318" w:lineRule="exact"/>
        <w:ind w:left="3791" w:right="1605"/>
        <w:jc w:val="center"/>
        <w:rPr>
          <w:sz w:val="28"/>
        </w:rPr>
      </w:pPr>
      <w:r>
        <w:rPr>
          <w:b/>
          <w:bCs/>
          <w:sz w:val="28"/>
        </w:rPr>
        <w:t>LAYANAN PENGADAAN</w:t>
      </w:r>
    </w:p>
    <w:p>
      <w:pPr>
        <w:pStyle w:val="2"/>
        <w:ind w:left="3788"/>
      </w:pPr>
      <w:r>
        <w:t>Jl. Jenderal Sudirman No. 51 Telp. (0751) 33985 Padang</w:t>
      </w:r>
    </w:p>
    <w:p>
      <w:pPr>
        <w:pStyle w:val="3"/>
        <w:ind w:left="3788" w:right="1605"/>
        <w:jc w:val="center"/>
      </w:pPr>
      <w:r>
        <w:rPr>
          <w:lang w:val="id-ID" w:eastAsia="id-ID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236220</wp:posOffset>
                </wp:positionV>
                <wp:extent cx="6089015" cy="53340"/>
                <wp:effectExtent l="0" t="0" r="0" b="3810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015" cy="53340"/>
                          <a:chOff x="1694" y="372"/>
                          <a:chExt cx="9589" cy="84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19" y="382"/>
                            <a:ext cx="9537" cy="0"/>
                          </a:xfrm>
                          <a:prstGeom prst="line">
                            <a:avLst/>
                          </a:prstGeom>
                          <a:noFill/>
                          <a:ln w="1219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19" y="430"/>
                            <a:ext cx="9537" cy="0"/>
                          </a:xfrm>
                          <a:prstGeom prst="line">
                            <a:avLst/>
                          </a:prstGeom>
                          <a:noFill/>
                          <a:ln w="32019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4.7pt;margin-top:18.6pt;height:4.2pt;width:479.45pt;mso-position-horizontal-relative:page;mso-wrap-distance-bottom:0pt;mso-wrap-distance-top:0pt;z-index:251659264;mso-width-relative:page;mso-height-relative:page;" coordorigin="1694,372" coordsize="9589,84" o:gfxdata="UEsDBAoAAAAAAIdO4kAAAAAAAAAAAAAAAAAEAAAAZHJzL1BLAwQUAAAACACHTuJAA31dbdoAAAAK&#10;AQAADwAAAGRycy9kb3ducmV2LnhtbE2PQUvDQBCF74L/YRnBm91s0sYasylS1FMRbAXxNk2mSWh2&#10;NmS3Sfvv3Z70+JiP977JV2fTiZEG11rWoGYRCOLSVi3XGr52bw9LEM4jV9hZJg0XcrAqbm9yzCo7&#10;8SeNW1+LUMIuQw2N930mpSsbMuhmticOt4MdDPoQh1pWA06h3HQyjqJUGmw5LDTY07qh8rg9GQ3v&#10;E04viXodN8fD+vKzW3x8bxRpfX+nomcQns7+D4arflCHIjjt7YkrJ7qQ06d5QDUkjzGIK6DiZQJi&#10;r2G+SEEWufz/QvELUEsDBBQAAAAIAIdO4kBr3b6AQwIAAEMGAAAOAAAAZHJzL2Uyb0RvYy54bWy9&#10;lEuP2yAQx++V9jsg7hvbcR62FWcP2W4uaRsp2w9AMH6oGBCQOPn2HbDzUHrbajcHYhhm+M9vBhYv&#10;p5ajI9OmkSLH0SjEiAkqi0ZUOf79/vacYGQsEQXhUrAcn5nBL8unb4tOZWwsa8kLphEEESbrVI5r&#10;a1UWBIbWrCVmJBUTYCylbomFqa6CQpMOorc8GIfhLOikLpSWlBkDq6+9ES99/LJk1P4qS8Ms4jkG&#10;bdaP2o97NwbLBckqTVTd0EEG+YCKljQCDr2GeiWWoINu/gnVNlRLI0s7orINZFk2lPkcIJsofMhm&#10;reVB+VyqrKvUFROgfeD04bD053GrUVPkeIKRIC2UyJ+KJg5Np6oMdqy12qmtHhaqfuayPZW6df+Q&#10;Bzp5qOcrVHayiMLiLEzSMJpiRME2jePJAJ3WUBnnFc1SOBuM8Xzc14PW3wfndJqkvWfiBQWXMwMn&#10;7aqkU9A95gbI/B+gXU0U89yNS38ANL4A2jSCobjn4zesxFY7DPQkdmoj6R+DhFzVRFTMh3o/K+Aa&#10;OQ/QfefiJgbIon33Qxawhxys9H30QDaaR8DBMUoGRhe86TSe94Q81ysgkilt7JrJFrmPHHNQ7UOT&#10;48ZYJ+W2xYkX8q3hHNZJxgXqQO84ShPvYSRvCmd1RqOr/YprdCTuSvmfTwws99ugdUXRn8LFkLdL&#10;1TWVyfayOPuG8jygdP3yp9cQ2rBvcl/DocfvCvIlNZzEwxX4/BrG8KqkX1dDfyvhpfLNNbyq7im8&#10;n/teuL39y7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DfV1t2gAAAAoBAAAPAAAAAAAAAAEAIAAA&#10;ACIAAABkcnMvZG93bnJldi54bWxQSwECFAAUAAAACACHTuJAa92+gEMCAABDBgAADgAAAAAAAAAB&#10;ACAAAAApAQAAZHJzL2Uyb0RvYy54bWxQSwUGAAAAAAYABgBZAQAA3gUAAAAA&#10;">
                <o:lock v:ext="edit" aspectratio="f"/>
                <v:line id="Line 3" o:spid="_x0000_s1026" o:spt="20" style="position:absolute;left:1719;top:382;height:0;width:9537;" filled="f" stroked="t" coordsize="21600,21600" o:gfxdata="UEsDBAoAAAAAAIdO4kAAAAAAAAAAAAAAAAAEAAAAZHJzL1BLAwQUAAAACACHTuJASFCllL4AAADa&#10;AAAADwAAAGRycy9kb3ducmV2LnhtbEWPQWvCQBSE74L/YXlCL1I3iSWUNBvBQqEHL42CeHvNPpNg&#10;9m3Y3Rrrr+8WCj0OM/MNU25uZhBXcr63rCBdJSCIG6t7bhUc9m+PzyB8QNY4WCYF3+RhU81nJRba&#10;TvxB1zq0IkLYF6igC2EspPRNRwb9yo7E0TtbZzBE6VqpHU4RbgaZJUkuDfYcFzoc6bWj5lJ/GQXy&#10;PE6p3O2z01O+Xn+6bX28L3ulHhZp8gIi0C38h//a71pBBr9X4g2Q1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FCllL4A&#10;AADaAAAADwAAAAAAAAABACAAAAAiAAAAZHJzL2Rvd25yZXYueG1sUEsBAhQAFAAAAAgAh07iQDMv&#10;BZ47AAAAOQAAABAAAAAAAAAAAQAgAAAADQEAAGRycy9zaGFwZXhtbC54bWxQSwUGAAAAAAYABgBb&#10;AQAAtwMAAAAA&#10;">
                  <v:fill on="f" focussize="0,0"/>
                  <v:stroke weight="0.960472440944882pt" color="#000000" joinstyle="round"/>
                  <v:imagedata o:title=""/>
                  <o:lock v:ext="edit" aspectratio="f"/>
                </v:line>
                <v:line id="Line 4" o:spid="_x0000_s1026" o:spt="20" style="position:absolute;left:1719;top:430;height:0;width:9537;" filled="f" stroked="t" coordsize="21600,21600" o:gfxdata="UEsDBAoAAAAAAIdO4kAAAAAAAAAAAAAAAAAEAAAAZHJzL1BLAwQUAAAACACHTuJAwbf3zr4AAADa&#10;AAAADwAAAGRycy9kb3ducmV2LnhtbEWPQWvCQBSE70L/w/IKvYhulDaE6OqhpVgohRoDXh/ZZxKb&#10;fRuz28T8+25B8DjMzDfMens1jeipc7VlBYt5BIK4sLrmUkF+eJ8lIJxH1thYJgUjOdhuHiZrTLUd&#10;eE995ksRIOxSVFB536ZSuqIig25uW+LgnWxn0AfZlVJ3OAS4aeQyimJpsOawUGFLrxUVP9mvUXCJ&#10;P09f+/45GXeX3B3b8zDlt2+lnh4X0QqEp6u/h2/tD63gBf6vhBsgN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bf3zr4A&#10;AADaAAAADwAAAAAAAAABACAAAAAiAAAAZHJzL2Rvd25yZXYueG1sUEsBAhQAFAAAAAgAh07iQDMv&#10;BZ47AAAAOQAAABAAAAAAAAAAAQAgAAAADQEAAGRycy9zaGFwZXhtbC54bWxQSwUGAAAAAAYABgBb&#10;AQAAtwMAAAAA&#10;">
                  <v:fill on="f" focussize="0,0"/>
                  <v:stroke weight="2.5211811023622pt" color="#00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  <w:r>
        <w:t xml:space="preserve">http </w:t>
      </w:r>
      <w:r>
        <w:fldChar w:fldCharType="begin"/>
      </w:r>
      <w:r>
        <w:instrText xml:space="preserve"> HYPERLINK "http://www.sumbarprov.go.id/" \h </w:instrText>
      </w:r>
      <w:r>
        <w:fldChar w:fldCharType="separate"/>
      </w:r>
      <w:r>
        <w:t>://www.sumbarprov.go.id</w:t>
      </w:r>
      <w:r>
        <w:fldChar w:fldCharType="end"/>
      </w:r>
      <w:r>
        <w:t xml:space="preserve">  -  e-mail : ulp_sumbar@sumbarprov</w:t>
      </w:r>
    </w:p>
    <w:p>
      <w:pPr>
        <w:pStyle w:val="3"/>
        <w:spacing w:before="8"/>
        <w:rPr>
          <w:sz w:val="17"/>
        </w:rPr>
      </w:pPr>
    </w:p>
    <w:p>
      <w:pPr>
        <w:rPr>
          <w:sz w:val="17"/>
        </w:rPr>
        <w:sectPr>
          <w:pgSz w:w="12240" w:h="18720"/>
          <w:pgMar w:top="760" w:right="0" w:bottom="0" w:left="0" w:header="720" w:footer="720" w:gutter="0"/>
          <w:cols w:space="720" w:num="1"/>
        </w:sectPr>
      </w:pPr>
    </w:p>
    <w:p>
      <w:pPr>
        <w:pStyle w:val="3"/>
        <w:spacing w:before="9"/>
        <w:rPr>
          <w:sz w:val="29"/>
        </w:rPr>
      </w:pPr>
    </w:p>
    <w:p>
      <w:pPr>
        <w:pStyle w:val="3"/>
        <w:tabs>
          <w:tab w:val="left" w:pos="2802"/>
        </w:tabs>
        <w:ind w:left="1918"/>
        <w:rPr>
          <w:lang w:val="id-ID"/>
        </w:rPr>
      </w:pPr>
      <w:r>
        <w:t>Nomor</w:t>
      </w:r>
      <w:r>
        <w:tab/>
      </w:r>
      <w:r>
        <w:t>: 08/6</w:t>
      </w:r>
      <w:r>
        <w:rPr>
          <w:lang w:val="id-ID"/>
        </w:rPr>
        <w:t>53</w:t>
      </w:r>
      <w:bookmarkStart w:id="2" w:name="_GoBack"/>
      <w:bookmarkEnd w:id="2"/>
      <w:r>
        <w:t xml:space="preserve">/BAP2BMD-LP/2018 </w:t>
      </w:r>
    </w:p>
    <w:p>
      <w:pPr>
        <w:pStyle w:val="3"/>
        <w:spacing w:before="69"/>
        <w:ind w:left="1852"/>
      </w:pPr>
      <w:r>
        <w:br w:type="column"/>
      </w:r>
      <w:r>
        <w:t xml:space="preserve">          Padang,  27 Juli  </w:t>
      </w:r>
      <w:r>
        <w:rPr>
          <w:lang w:val="id-ID"/>
        </w:rPr>
        <w:t>2018</w:t>
      </w:r>
    </w:p>
    <w:p>
      <w:pPr>
        <w:pStyle w:val="3"/>
        <w:ind w:left="1278"/>
      </w:pPr>
      <w:r>
        <w:rPr>
          <w:lang w:val="id-ID"/>
        </w:rPr>
        <w:t xml:space="preserve">               </w:t>
      </w:r>
      <w:r>
        <w:t>Kepada :</w:t>
      </w:r>
    </w:p>
    <w:p>
      <w:pPr>
        <w:sectPr>
          <w:type w:val="continuous"/>
          <w:pgSz w:w="12240" w:h="18720"/>
          <w:pgMar w:top="760" w:right="0" w:bottom="0" w:left="0" w:header="720" w:footer="720" w:gutter="0"/>
          <w:cols w:equalWidth="0" w:num="2">
            <w:col w:w="5909" w:space="40"/>
            <w:col w:w="6291"/>
          </w:cols>
        </w:sectPr>
      </w:pPr>
    </w:p>
    <w:p>
      <w:pPr>
        <w:pStyle w:val="3"/>
        <w:spacing w:line="237" w:lineRule="auto"/>
        <w:ind w:left="1918" w:right="-20"/>
      </w:pPr>
      <w:r>
        <w:t>Lamp Perihal</w:t>
      </w:r>
    </w:p>
    <w:p>
      <w:pPr>
        <w:spacing w:line="272" w:lineRule="exact"/>
        <w:ind w:left="176"/>
        <w:rPr>
          <w:b/>
          <w:i/>
          <w:sz w:val="24"/>
        </w:rPr>
      </w:pPr>
      <w:r>
        <w:br w:type="column"/>
      </w:r>
      <w:r>
        <w:rPr>
          <w:sz w:val="24"/>
        </w:rPr>
        <w:t xml:space="preserve">:   </w:t>
      </w:r>
      <w:r>
        <w:rPr>
          <w:b/>
          <w:i/>
          <w:sz w:val="24"/>
        </w:rPr>
        <w:t>-</w:t>
      </w:r>
    </w:p>
    <w:p>
      <w:pPr>
        <w:spacing w:line="247" w:lineRule="auto"/>
        <w:ind w:left="428" w:hanging="253"/>
        <w:rPr>
          <w:b/>
          <w:i/>
          <w:sz w:val="24"/>
          <w:lang w:val="en-US"/>
        </w:rPr>
      </w:pPr>
      <w:r>
        <w:rPr>
          <w:sz w:val="24"/>
        </w:rPr>
        <w:t xml:space="preserve">: </w:t>
      </w:r>
      <w:r>
        <w:rPr>
          <w:b/>
          <w:i/>
          <w:sz w:val="24"/>
        </w:rPr>
        <w:t>Undangan Verifikasi dan Klarifikasi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Helvetica Neue" w:cs="Times New Roman"/>
          <w:b/>
          <w:bCs/>
          <w:i w:val="0"/>
          <w:caps w:val="0"/>
          <w:color w:val="333333"/>
          <w:spacing w:val="0"/>
          <w:sz w:val="24"/>
          <w:szCs w:val="24"/>
          <w:shd w:val="clear" w:fill="FFFFFF" w:themeFill="background1"/>
        </w:rPr>
      </w:pPr>
      <w:r>
        <w:br w:type="column"/>
      </w:r>
      <w:r>
        <w:t xml:space="preserve">                    </w:t>
      </w:r>
      <w:r>
        <w:rPr>
          <w:b/>
          <w:sz w:val="24"/>
          <w:szCs w:val="24"/>
        </w:rPr>
        <w:t xml:space="preserve">Yth.Direktur </w:t>
      </w:r>
      <w:r>
        <w:rPr>
          <w:b/>
          <w:sz w:val="24"/>
          <w:szCs w:val="24"/>
          <w:lang w:val="id-ID"/>
        </w:rPr>
        <w:t xml:space="preserve">1. </w:t>
      </w:r>
      <w:r>
        <w:rPr>
          <w:rFonts w:hint="default" w:ascii="Times New Roman" w:hAnsi="Times New Roman" w:eastAsia="Helvetica Neue" w:cs="Times New Roman"/>
          <w:b/>
          <w:bCs/>
          <w:i w:val="0"/>
          <w:caps w:val="0"/>
          <w:color w:val="333333"/>
          <w:spacing w:val="0"/>
          <w:sz w:val="24"/>
          <w:szCs w:val="24"/>
          <w:shd w:val="clear" w:fill="FFFFFF" w:themeFill="background1"/>
        </w:rPr>
        <w:t>CV. PUTERI BALQIS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520" w:leftChars="1600" w:right="0" w:rightChars="0" w:firstLine="120" w:firstLineChars="50"/>
        <w:jc w:val="left"/>
        <w:textAlignment w:val="auto"/>
        <w:outlineLvl w:val="9"/>
        <w:rPr>
          <w:rFonts w:hint="default" w:ascii="Times New Roman" w:hAnsi="Times New Roman" w:eastAsia="Helvetica Neue" w:cs="Times New Roman"/>
          <w:b/>
          <w:bCs/>
          <w:i w:val="0"/>
          <w:caps w:val="0"/>
          <w:color w:val="333333"/>
          <w:spacing w:val="0"/>
          <w:sz w:val="24"/>
          <w:szCs w:val="24"/>
          <w:shd w:val="clear" w:fill="F9F9F9"/>
        </w:rPr>
      </w:pPr>
      <w:r>
        <w:rPr>
          <w:rFonts w:hint="default" w:eastAsia="Helvetica Neue" w:cs="Times New Roman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id-ID"/>
        </w:rPr>
        <w:t>2.</w:t>
      </w:r>
      <w:r>
        <w:rPr>
          <w:rFonts w:hint="default" w:ascii="Times New Roman" w:hAnsi="Times New Roman" w:eastAsia="Helvetica Neue" w:cs="Times New Roman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CV. AKBAR FARM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left"/>
        <w:textAlignment w:val="auto"/>
        <w:outlineLvl w:val="9"/>
        <w:rPr>
          <w:rFonts w:ascii="Helvetica Neue" w:hAnsi="Helvetica Neue" w:eastAsia="Helvetica Neue" w:cs="Helvetica Neue"/>
          <w:i w:val="0"/>
          <w:caps w:val="0"/>
          <w:color w:val="333333"/>
          <w:spacing w:val="0"/>
          <w:sz w:val="18"/>
          <w:szCs w:val="18"/>
          <w:shd w:val="clear" w:fill="F9F9F9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Helvetica Neue" w:cs="Times New Roman"/>
          <w:b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 w:themeFill="background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 Neue" w:cs="Times New Roman"/>
          <w:b/>
          <w:bCs/>
          <w:i w:val="0"/>
          <w:color w:val="000000" w:themeColor="text1"/>
          <w:spacing w:val="0"/>
          <w:sz w:val="24"/>
          <w:szCs w:val="24"/>
          <w:shd w:val="clear" w:fill="FFFFFF" w:themeFill="background1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Times New Roman" w:hAnsi="Times New Roman" w:eastAsia="Helvetica Neue" w:cs="Times New Roman"/>
          <w:b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 w:themeFill="background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eastAsia="Helvetica Neue" w:cs="Times New Roman"/>
          <w:b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 w:themeFill="background1"/>
          <w14:textFill>
            <w14:solidFill>
              <w14:schemeClr w14:val="tx1"/>
            </w14:solidFill>
          </w14:textFill>
        </w:rPr>
        <w:t xml:space="preserve"> </w:t>
      </w:r>
    </w:p>
    <w:p>
      <w:pPr>
        <w:tabs>
          <w:tab w:val="left" w:pos="1798"/>
        </w:tabs>
        <w:spacing w:line="269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id-ID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                            </w:t>
      </w:r>
      <w:r>
        <w:rPr>
          <w:rFonts w:hint="default" w:ascii="Times New Roman" w:hAnsi="Times New Roman" w:cs="Times New Roman"/>
          <w:sz w:val="24"/>
          <w:szCs w:val="24"/>
        </w:rPr>
        <w:t>di</w:t>
      </w:r>
    </w:p>
    <w:p>
      <w:pPr>
        <w:pStyle w:val="3"/>
        <w:spacing w:before="4"/>
        <w:ind w:left="195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                   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Tempat</w:t>
      </w:r>
    </w:p>
    <w:p>
      <w:pPr>
        <w:rPr>
          <w:rFonts w:hint="default" w:ascii="Times New Roman" w:hAnsi="Times New Roman" w:cs="Times New Roman"/>
          <w:sz w:val="24"/>
          <w:szCs w:val="24"/>
        </w:rPr>
        <w:sectPr>
          <w:type w:val="continuous"/>
          <w:pgSz w:w="12240" w:h="18720"/>
          <w:pgMar w:top="760" w:right="0" w:bottom="0" w:left="0" w:header="720" w:footer="720" w:gutter="0"/>
          <w:cols w:equalWidth="0" w:num="3">
            <w:col w:w="2598" w:space="40"/>
            <w:col w:w="3029" w:space="40"/>
            <w:col w:w="6533"/>
          </w:cols>
        </w:sectPr>
      </w:pPr>
    </w:p>
    <w:p>
      <w:pPr>
        <w:pStyle w:val="3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"/>
        <w:spacing w:before="11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"/>
        <w:spacing w:before="69"/>
        <w:ind w:left="2982" w:right="1028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Berkenaan dengan pelaksanaan paket lelang :</w:t>
      </w:r>
    </w:p>
    <w:p>
      <w:pPr>
        <w:tabs>
          <w:tab w:val="left" w:pos="2660"/>
        </w:tabs>
        <w:spacing w:line="0" w:lineRule="atLeast"/>
        <w:ind w:left="2977"/>
        <w:rPr>
          <w:rFonts w:hint="default" w:ascii="Times New Roman" w:hAnsi="Times New Roman" w:eastAsia="Arial" w:cs="Times New Roman"/>
          <w:b/>
          <w:bCs/>
          <w:color w:val="333333"/>
          <w:sz w:val="24"/>
          <w:szCs w:val="24"/>
          <w:lang w:val="id-ID"/>
        </w:rPr>
      </w:pPr>
      <w:r>
        <w:rPr>
          <w:rFonts w:hint="default" w:ascii="Times New Roman" w:hAnsi="Times New Roman" w:eastAsia="Arial" w:cs="Times New Roman"/>
          <w:b/>
          <w:bCs/>
          <w:sz w:val="24"/>
          <w:szCs w:val="24"/>
        </w:rPr>
        <w:t>Kode Lelang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  <w:t>:</w:t>
      </w:r>
      <w:r>
        <w:rPr>
          <w:rFonts w:hint="default" w:ascii="Times New Roman" w:hAnsi="Times New Roman" w:eastAsia="Helvetica Neue" w:cs="Times New Roman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12237016</w:t>
      </w:r>
    </w:p>
    <w:p>
      <w:pPr>
        <w:tabs>
          <w:tab w:val="left" w:pos="2660"/>
        </w:tabs>
        <w:spacing w:line="0" w:lineRule="atLeast"/>
        <w:ind w:left="5040" w:hanging="2063"/>
        <w:rPr>
          <w:rStyle w:val="5"/>
          <w:rFonts w:hint="default"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Arial" w:cs="Times New Roman"/>
          <w:b/>
          <w:bCs/>
          <w:color w:val="333333"/>
          <w:sz w:val="24"/>
          <w:szCs w:val="24"/>
        </w:rPr>
        <w:t>Nama Paket</w:t>
      </w:r>
      <w:r>
        <w:rPr>
          <w:rFonts w:hint="default" w:ascii="Times New Roman" w:hAnsi="Times New Roman" w:eastAsia="Arial" w:cs="Times New Roman"/>
          <w:b/>
          <w:bCs/>
          <w:color w:val="333333"/>
          <w:sz w:val="24"/>
          <w:szCs w:val="24"/>
          <w:lang w:val="id-ID"/>
        </w:rPr>
        <w:tab/>
      </w:r>
      <w: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  <w:t>:</w:t>
      </w:r>
      <w:r>
        <w:rPr>
          <w:rFonts w:hint="default" w:ascii="Times New Roman" w:hAnsi="Times New Roman" w:eastAsia="Helvetica Neue" w:cs="Times New Roman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Pengadaan Ternak Sapi Potong</w:t>
      </w:r>
    </w:p>
    <w:p>
      <w:pPr>
        <w:tabs>
          <w:tab w:val="left" w:pos="2660"/>
        </w:tabs>
        <w:spacing w:line="0" w:lineRule="atLeast"/>
        <w:ind w:left="5040" w:hanging="2063"/>
        <w:rPr>
          <w:rStyle w:val="5"/>
          <w:rFonts w:hint="default"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Style w:val="5"/>
          <w:rFonts w:hint="default"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OPD</w:t>
      </w:r>
      <w:r>
        <w:rPr>
          <w:rStyle w:val="5"/>
          <w:rFonts w:hint="default"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>
        <w:rPr>
          <w:rStyle w:val="5"/>
          <w:rFonts w:hint="default"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: </w:t>
      </w:r>
      <w:r>
        <w:rPr>
          <w:rFonts w:hint="default" w:ascii="Times New Roman" w:hAnsi="Times New Roman" w:eastAsia="Helvetica Neue" w:cs="Times New Roman"/>
          <w:b/>
          <w:bCs/>
          <w:i w:val="0"/>
          <w:color w:val="333333"/>
          <w:spacing w:val="0"/>
          <w:sz w:val="24"/>
          <w:szCs w:val="24"/>
          <w:shd w:val="clear" w:fill="FFFFFF"/>
        </w:rPr>
        <w:t>Dinas Peternakan &amp; Kesehatan Hewan</w:t>
      </w:r>
      <w:r>
        <w:rPr>
          <w:rFonts w:hint="default" w:ascii="Times New Roman" w:hAnsi="Times New Roman" w:eastAsia="Helvetica Neue" w:cs="Times New Roman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id-ID"/>
        </w:rPr>
        <w:t xml:space="preserve"> </w:t>
      </w:r>
      <w:r>
        <w:rPr>
          <w:rFonts w:hint="default" w:ascii="Times New Roman" w:hAnsi="Times New Roman" w:eastAsia="Helvetica" w:cs="Times New Roman"/>
          <w:b/>
          <w:bCs/>
          <w:i w:val="0"/>
          <w:color w:val="333333"/>
          <w:spacing w:val="0"/>
          <w:sz w:val="24"/>
          <w:szCs w:val="24"/>
          <w:shd w:val="clear" w:fill="FFFFFF"/>
        </w:rPr>
        <w:t>Provinsi Sumatera Barat</w:t>
      </w:r>
    </w:p>
    <w:p>
      <w:pPr>
        <w:tabs>
          <w:tab w:val="left" w:pos="2660"/>
        </w:tabs>
        <w:spacing w:line="0" w:lineRule="atLeast"/>
        <w:ind w:left="5040" w:hanging="2063"/>
        <w:rPr>
          <w:b/>
          <w:bCs/>
          <w:color w:val="333333"/>
          <w:sz w:val="24"/>
          <w:szCs w:val="24"/>
          <w:shd w:val="clear" w:color="auto" w:fill="FFFFFF"/>
          <w:lang w:val="id-ID"/>
        </w:rPr>
      </w:pPr>
      <w:r>
        <w:rPr>
          <w:rFonts w:eastAsia="Arial"/>
          <w:b/>
          <w:color w:val="333333"/>
          <w:sz w:val="24"/>
          <w:szCs w:val="24"/>
        </w:rPr>
        <w:tab/>
      </w:r>
      <w:r>
        <w:rPr>
          <w:rStyle w:val="5"/>
          <w:color w:val="333333"/>
          <w:sz w:val="24"/>
          <w:szCs w:val="24"/>
          <w:shd w:val="clear" w:color="auto" w:fill="FFFFFF"/>
        </w:rPr>
        <w:t xml:space="preserve"> </w:t>
      </w:r>
    </w:p>
    <w:p>
      <w:pPr>
        <w:tabs>
          <w:tab w:val="left" w:pos="2660"/>
        </w:tabs>
        <w:spacing w:line="239" w:lineRule="auto"/>
        <w:ind w:left="2977"/>
        <w:rPr>
          <w:b/>
          <w:sz w:val="24"/>
          <w:szCs w:val="24"/>
        </w:rPr>
      </w:pPr>
      <w:r>
        <w:tab/>
      </w:r>
      <w:r>
        <w:tab/>
      </w:r>
      <w:r>
        <w:rPr>
          <w:sz w:val="24"/>
          <w:szCs w:val="24"/>
        </w:rPr>
        <w:t>Pokja akan melaksanakanVerifikasi dan Klarifikasi terhadap perusahaan Saudara.</w:t>
      </w:r>
    </w:p>
    <w:p>
      <w:pPr>
        <w:pStyle w:val="3"/>
        <w:spacing w:before="115" w:line="288" w:lineRule="auto"/>
        <w:ind w:left="2965" w:right="1028" w:firstLine="900"/>
      </w:pPr>
      <w:r>
        <w:t>Oleh karena itu, kami undang Saudara untuk dapat hadir dalam rangka kegiatan dimaksud, yang akan dilaksanakan pada :</w:t>
      </w:r>
    </w:p>
    <w:p>
      <w:pPr>
        <w:pStyle w:val="3"/>
        <w:tabs>
          <w:tab w:val="left" w:pos="4823"/>
        </w:tabs>
        <w:spacing w:before="64"/>
        <w:ind w:left="3546" w:right="1028"/>
      </w:pPr>
      <w:r>
        <w:t>Hari/Tgl.</w:t>
      </w:r>
      <w:r>
        <w:tab/>
      </w:r>
      <w:r>
        <w:t xml:space="preserve">: Senin / 30 Juli </w:t>
      </w:r>
      <w:r>
        <w:rPr>
          <w:lang w:val="id-ID"/>
        </w:rPr>
        <w:t>2018</w:t>
      </w:r>
    </w:p>
    <w:p>
      <w:pPr>
        <w:pStyle w:val="3"/>
        <w:tabs>
          <w:tab w:val="left" w:pos="5103"/>
        </w:tabs>
        <w:ind w:left="4962" w:right="0" w:rightChars="0" w:hanging="1418"/>
        <w:rPr>
          <w:lang w:val="id-ID"/>
        </w:rPr>
      </w:pPr>
      <w:bookmarkStart w:id="1" w:name="_Hlk480558956"/>
      <w:r>
        <w:t xml:space="preserve">Pukul      : </w:t>
      </w:r>
      <w:r>
        <w:rPr>
          <w:lang w:val="id-ID"/>
        </w:rPr>
        <w:t>09</w:t>
      </w:r>
      <w:r>
        <w:t xml:space="preserve">.00 – </w:t>
      </w:r>
      <w:r>
        <w:rPr>
          <w:lang w:val="id-ID"/>
        </w:rPr>
        <w:t>16.</w:t>
      </w:r>
      <w:r>
        <w:t>00 WIB</w:t>
      </w:r>
      <w:r>
        <w:rPr>
          <w:lang w:val="id-ID"/>
        </w:rPr>
        <w:t xml:space="preserve"> (lewat dari jam tersebut peserta dinyatakan gugur)</w:t>
      </w:r>
    </w:p>
    <w:bookmarkEnd w:id="1"/>
    <w:p>
      <w:pPr>
        <w:pStyle w:val="3"/>
        <w:ind w:left="4967" w:right="220" w:rightChars="0" w:hanging="1422"/>
        <w:jc w:val="both"/>
      </w:pPr>
      <w:r>
        <w:t xml:space="preserve">Tempat </w:t>
      </w:r>
      <w:r>
        <w:rPr>
          <w:lang w:val="id-ID"/>
        </w:rPr>
        <w:tab/>
      </w:r>
      <w:r>
        <w:t>: Ruang Sekretariat Pokja Pokja PBJ-</w:t>
      </w:r>
      <w:r>
        <w:rPr>
          <w:lang w:val="id-ID"/>
        </w:rPr>
        <w:t>V</w:t>
      </w:r>
      <w:r>
        <w:t>I di Bagian Layanan Pengadaan Provinsi Sumatera Barat Jl. Sudirman No. 51 Padang (Gedung bundar Escape Building Lantai II).</w:t>
      </w:r>
    </w:p>
    <w:p>
      <w:pPr>
        <w:pStyle w:val="3"/>
        <w:tabs>
          <w:tab w:val="left" w:pos="4823"/>
        </w:tabs>
        <w:ind w:left="4967" w:right="220" w:rightChars="0" w:hanging="1422"/>
        <w:jc w:val="both"/>
      </w:pPr>
      <w:r>
        <w:t>Acara</w:t>
      </w:r>
      <w:r>
        <w:tab/>
      </w:r>
      <w:r>
        <w:t>: Klarifikasi   dan   Verifikasi   dengan   membawa</w:t>
      </w:r>
      <w:r>
        <w:rPr>
          <w:spacing w:val="32"/>
        </w:rPr>
        <w:t xml:space="preserve"> </w:t>
      </w:r>
      <w:r>
        <w:t xml:space="preserve">dokumen </w:t>
      </w:r>
      <w:r>
        <w:rPr>
          <w:spacing w:val="40"/>
        </w:rPr>
        <w:t xml:space="preserve"> </w:t>
      </w:r>
      <w:r>
        <w:t>-</w:t>
      </w:r>
      <w:r>
        <w:rPr>
          <w:w w:val="99"/>
        </w:rPr>
        <w:t xml:space="preserve"> </w:t>
      </w:r>
      <w:r>
        <w:t>dokumen yang telah dipersyaratkan</w:t>
      </w:r>
      <w:r>
        <w:rPr>
          <w:spacing w:val="-16"/>
        </w:rPr>
        <w:t xml:space="preserve"> </w:t>
      </w:r>
      <w:r>
        <w:t>:</w:t>
      </w:r>
    </w:p>
    <w:p>
      <w:pPr>
        <w:pStyle w:val="7"/>
        <w:numPr>
          <w:ilvl w:val="0"/>
          <w:numId w:val="1"/>
        </w:numPr>
        <w:tabs>
          <w:tab w:val="left" w:pos="5245"/>
        </w:tabs>
        <w:ind w:right="0" w:rightChars="0" w:hanging="360"/>
        <w:rPr>
          <w:sz w:val="24"/>
          <w:szCs w:val="24"/>
        </w:rPr>
      </w:pPr>
      <w:r>
        <w:rPr>
          <w:sz w:val="24"/>
          <w:szCs w:val="24"/>
        </w:rPr>
        <w:t xml:space="preserve">Membawa </w:t>
      </w:r>
      <w:r>
        <w:rPr>
          <w:sz w:val="24"/>
          <w:szCs w:val="24"/>
          <w:lang w:val="id-ID"/>
        </w:rPr>
        <w:t xml:space="preserve">seluruh dokumen yang telah di upload seperti </w:t>
      </w:r>
      <w:r>
        <w:rPr>
          <w:sz w:val="24"/>
          <w:szCs w:val="24"/>
        </w:rPr>
        <w:t xml:space="preserve">dokumen asli Akta pendirian, akta perubahan (jika ada akta perubahan perusahaan), SIUP, TDP, </w:t>
      </w:r>
      <w:r>
        <w:rPr>
          <w:rFonts w:hint="default" w:ascii="Times New Roman" w:hAnsi="Times New Roman" w:eastAsia="Helvetica Neue" w:cs="Times New Roman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Spesifikasi Teknis dan Identitas, Jadwal Penyerahan atau Pengiriman Barang </w:t>
      </w:r>
      <w:r>
        <w:rPr>
          <w:sz w:val="24"/>
          <w:szCs w:val="24"/>
          <w:lang w:val="id-ID"/>
        </w:rPr>
        <w:t xml:space="preserve">surat </w:t>
      </w:r>
      <w:r>
        <w:rPr>
          <w:sz w:val="24"/>
          <w:szCs w:val="24"/>
        </w:rPr>
        <w:t xml:space="preserve">dukungan,dan semua dokumen </w:t>
      </w:r>
      <w:r>
        <w:rPr>
          <w:sz w:val="24"/>
          <w:szCs w:val="24"/>
          <w:lang w:val="id-ID"/>
        </w:rPr>
        <w:t>sesuai dokumen pengadaan</w:t>
      </w:r>
      <w:r>
        <w:rPr>
          <w:sz w:val="24"/>
          <w:szCs w:val="24"/>
        </w:rPr>
        <w:t xml:space="preserve"> yang telah diupload difotocopy 2 rangkap </w:t>
      </w:r>
    </w:p>
    <w:p>
      <w:pPr>
        <w:pStyle w:val="7"/>
        <w:numPr>
          <w:ilvl w:val="0"/>
          <w:numId w:val="1"/>
        </w:numPr>
        <w:tabs>
          <w:tab w:val="left" w:pos="5245"/>
        </w:tabs>
        <w:ind w:right="0" w:rightChars="0" w:hanging="360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Apabila Calon penyedia tidak dapat menunjukkan dokumen tersebut maka </w:t>
      </w:r>
      <w:r>
        <w:rPr>
          <w:sz w:val="24"/>
          <w:szCs w:val="24"/>
        </w:rPr>
        <w:t xml:space="preserve">dapat </w:t>
      </w:r>
      <w:r>
        <w:rPr>
          <w:b/>
          <w:sz w:val="24"/>
          <w:szCs w:val="24"/>
          <w:lang w:val="id-ID"/>
        </w:rPr>
        <w:t>dinyatakan gugur</w:t>
      </w:r>
      <w:r>
        <w:rPr>
          <w:sz w:val="24"/>
          <w:szCs w:val="24"/>
          <w:lang w:val="id-ID"/>
        </w:rPr>
        <w:t>.</w:t>
      </w:r>
    </w:p>
    <w:p>
      <w:pPr>
        <w:tabs>
          <w:tab w:val="left" w:pos="5245"/>
        </w:tabs>
        <w:ind w:right="1236"/>
        <w:rPr>
          <w:sz w:val="24"/>
        </w:rPr>
      </w:pPr>
    </w:p>
    <w:p>
      <w:pPr>
        <w:pStyle w:val="2"/>
        <w:tabs>
          <w:tab w:val="left" w:pos="5245"/>
        </w:tabs>
        <w:spacing w:before="4"/>
        <w:ind w:right="220" w:rightChars="0"/>
        <w:jc w:val="both"/>
      </w:pPr>
      <w:r>
        <w:rPr>
          <w:b w:val="0"/>
          <w:bCs w:val="0"/>
        </w:rPr>
        <w:t xml:space="preserve">Catatan : Yang hadir dalam pembuktian kualifikasi ini harus Direktur atau </w:t>
      </w:r>
      <w:r>
        <w:rPr>
          <w:b w:val="0"/>
          <w:bCs w:val="0"/>
          <w:lang w:val="id-ID"/>
        </w:rPr>
        <w:t xml:space="preserve">dengan surat kuasa dengan syarat </w:t>
      </w:r>
      <w:r>
        <w:rPr>
          <w:b w:val="0"/>
          <w:bCs w:val="0"/>
        </w:rPr>
        <w:t xml:space="preserve">yang ada di akta perusahaan, Jika tidak dihadiri pihak yang berwenang tersebut maka perusahaan Saudara dianggap mengundurkan diri dan apabila tidak menghadiri tanpa alasan yang jelas dan dapat diterima </w:t>
      </w:r>
      <w:r>
        <w:rPr>
          <w:sz w:val="28"/>
          <w:szCs w:val="28"/>
        </w:rPr>
        <w:t>DAPAT DIMASUKKAN</w:t>
      </w:r>
      <w:r>
        <w:t xml:space="preserve"> KE DAFTAR HITAM LKPP.</w:t>
      </w:r>
    </w:p>
    <w:p>
      <w:pPr>
        <w:pStyle w:val="3"/>
        <w:ind w:right="3097"/>
        <w:jc w:val="right"/>
      </w:pPr>
    </w:p>
    <w:p>
      <w:pPr>
        <w:pStyle w:val="3"/>
        <w:ind w:right="3097"/>
        <w:jc w:val="right"/>
      </w:pPr>
    </w:p>
    <w:p>
      <w:pPr>
        <w:pStyle w:val="3"/>
        <w:ind w:right="3097"/>
        <w:jc w:val="right"/>
      </w:pPr>
      <w:r>
        <w:t>Ttd</w:t>
      </w:r>
    </w:p>
    <w:p>
      <w:pPr>
        <w:pStyle w:val="2"/>
        <w:spacing w:before="76"/>
        <w:ind w:left="7268"/>
      </w:pPr>
      <w:r>
        <w:t>Pokja PBJ-</w:t>
      </w:r>
      <w:r>
        <w:rPr>
          <w:lang w:val="id-ID"/>
        </w:rPr>
        <w:t>V</w:t>
      </w:r>
      <w:r>
        <w:t>I</w:t>
      </w:r>
      <w:r>
        <w:rPr>
          <w:lang w:val="id-ID"/>
        </w:rPr>
        <w:t xml:space="preserve"> </w:t>
      </w:r>
      <w:r>
        <w:t xml:space="preserve">ULP </w:t>
      </w:r>
    </w:p>
    <w:p>
      <w:pPr>
        <w:pStyle w:val="2"/>
        <w:spacing w:before="76"/>
        <w:ind w:left="7268"/>
      </w:pPr>
      <w:r>
        <w:t>Prov. Sumbar</w:t>
      </w: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bookmarkEnd w:id="0"/>
    <w:p/>
    <w:p/>
    <w:tbl>
      <w:tblPr>
        <w:tblStyle w:val="6"/>
        <w:tblW w:w="16800" w:type="dxa"/>
        <w:tblInd w:w="0" w:type="dxa"/>
        <w:tblBorders>
          <w:top w:val="single" w:color="DDDDDD" w:sz="6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00"/>
      </w:tblGrid>
      <w:tr>
        <w:tblPrEx>
          <w:tblBorders>
            <w:top w:val="single" w:color="DDDDDD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0" w:type="dxa"/>
            <w:tcBorders>
              <w:top w:val="single" w:color="DDDDD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firstLine="0"/>
              <w:jc w:val="left"/>
              <w:textAlignment w:val="top"/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0" w:type="dxa"/>
            <w:tcBorders>
              <w:top w:val="single" w:color="DDDDD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firstLine="0"/>
              <w:jc w:val="left"/>
              <w:textAlignment w:val="top"/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/>
    <w:p/>
    <w:sectPr>
      <w:type w:val="continuous"/>
      <w:pgSz w:w="12240" w:h="18720"/>
      <w:pgMar w:top="760" w:right="1240" w:bottom="0" w:left="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F6820"/>
    <w:multiLevelType w:val="multilevel"/>
    <w:tmpl w:val="3A2F6820"/>
    <w:lvl w:ilvl="0" w:tentative="0">
      <w:start w:val="0"/>
      <w:numFmt w:val="bullet"/>
      <w:lvlText w:val="-"/>
      <w:lvlJc w:val="left"/>
      <w:pPr>
        <w:ind w:left="5251" w:hanging="353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5958" w:hanging="353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656" w:hanging="353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354" w:hanging="353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052" w:hanging="353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750" w:hanging="353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448" w:hanging="353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0146" w:hanging="353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0844" w:hanging="3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F145F"/>
    <w:rsid w:val="11A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spacing w:before="3"/>
      <w:ind w:left="2998" w:right="1605"/>
      <w:jc w:val="center"/>
      <w:outlineLvl w:val="0"/>
    </w:pPr>
    <w:rPr>
      <w:b/>
      <w:bCs/>
      <w:sz w:val="24"/>
      <w:szCs w:val="24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  <w:style w:type="paragraph" w:customStyle="1" w:styleId="7">
    <w:name w:val="List Paragraph"/>
    <w:basedOn w:val="1"/>
    <w:qFormat/>
    <w:uiPriority w:val="1"/>
    <w:pPr>
      <w:ind w:left="5251" w:right="1231" w:hanging="360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2018-07-29T06:05:00Z</dcterms:created>
  <dc:creator>Erfan Zulyandra</dc:creator>
  <cp:lastModifiedBy>Erfan Zulyandra</cp:lastModifiedBy>
  <dcterms:modified xsi:type="dcterms:W3CDTF">2018-07-29T06:17:49Z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